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0" w:type="auto"/>
        <w:jc w:val="center"/>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2880" w:hRule="atLeast"/>
          <w:jc w:val="center"/>
        </w:trPr>
        <w:tc>
          <w:tcPr>
            <w:tcW w:w="9855" w:type="dxa"/>
            <w:noWrap w:val="0"/>
            <w:vAlign w:val="top"/>
          </w:tcPr>
          <w:p>
            <w:pPr>
              <w:tabs>
                <w:tab w:val="left" w:pos="9356"/>
              </w:tabs>
              <w:ind w:firstLine="840" w:firstLineChars="400"/>
              <w:rPr>
                <w:rFonts w:ascii="Cambria" w:hAnsi="Cambria"/>
                <w:caps/>
              </w:rPr>
            </w:pPr>
            <w:r>
              <w:rPr>
                <w:szCs w:val="21"/>
              </w:rPr>
              <w:t xml:space="preserve">                                                 </w:t>
            </w:r>
          </w:p>
        </w:tc>
      </w:tr>
      <w:tr>
        <w:tblPrEx>
          <w:tblCellMar>
            <w:top w:w="0" w:type="dxa"/>
            <w:left w:w="108" w:type="dxa"/>
            <w:bottom w:w="0" w:type="dxa"/>
            <w:right w:w="108" w:type="dxa"/>
          </w:tblCellMar>
        </w:tblPrEx>
        <w:trPr>
          <w:trHeight w:val="1440" w:hRule="atLeast"/>
          <w:jc w:val="center"/>
        </w:trPr>
        <w:tc>
          <w:tcPr>
            <w:tcW w:w="9855" w:type="dxa"/>
            <w:tcBorders>
              <w:bottom w:val="single" w:color="4F81BD" w:sz="4" w:space="0"/>
            </w:tcBorders>
            <w:noWrap w:val="0"/>
            <w:vAlign w:val="center"/>
          </w:tcPr>
          <w:p>
            <w:pPr>
              <w:pStyle w:val="7"/>
              <w:jc w:val="center"/>
              <w:rPr>
                <w:rFonts w:ascii="黑体" w:hAnsi="黑体" w:eastAsia="黑体"/>
                <w:sz w:val="44"/>
                <w:szCs w:val="44"/>
              </w:rPr>
            </w:pPr>
            <w:r>
              <w:rPr>
                <w:rFonts w:hint="eastAsia" w:ascii="黑体" w:hAnsi="黑体" w:eastAsia="黑体"/>
                <w:sz w:val="44"/>
                <w:szCs w:val="44"/>
              </w:rPr>
              <w:t>软件结构设计说明</w:t>
            </w:r>
          </w:p>
        </w:tc>
      </w:tr>
      <w:tr>
        <w:tblPrEx>
          <w:tblCellMar>
            <w:top w:w="0" w:type="dxa"/>
            <w:left w:w="108" w:type="dxa"/>
            <w:bottom w:w="0" w:type="dxa"/>
            <w:right w:w="108" w:type="dxa"/>
          </w:tblCellMar>
        </w:tblPrEx>
        <w:trPr>
          <w:trHeight w:val="720" w:hRule="atLeast"/>
          <w:jc w:val="center"/>
        </w:trPr>
        <w:tc>
          <w:tcPr>
            <w:tcW w:w="9855" w:type="dxa"/>
            <w:tcBorders>
              <w:top w:val="single" w:color="4F81BD" w:sz="4" w:space="0"/>
            </w:tcBorders>
            <w:noWrap w:val="0"/>
            <w:vAlign w:val="center"/>
          </w:tcPr>
          <w:p>
            <w:pPr>
              <w:pStyle w:val="7"/>
              <w:jc w:val="center"/>
              <w:rPr>
                <w:rFonts w:ascii="宋体" w:hAnsi="宋体"/>
                <w:sz w:val="24"/>
              </w:rPr>
            </w:pPr>
            <w:r>
              <w:rPr>
                <w:rFonts w:hint="eastAsia" w:ascii="宋体" w:hAnsi="宋体"/>
                <w:b/>
                <w:sz w:val="24"/>
              </w:rPr>
              <w:t>文件编号：</w:t>
            </w:r>
            <w:r>
              <w:rPr>
                <w:rFonts w:hint="eastAsia" w:ascii="宋体" w:hAnsi="宋体"/>
                <w:b/>
                <w:sz w:val="24"/>
                <w:lang w:val="en-US" w:eastAsia="zh-CN"/>
              </w:rPr>
              <w:t>JS</w:t>
            </w:r>
            <w:r>
              <w:rPr>
                <w:rFonts w:ascii="宋体" w:hAnsi="宋体"/>
                <w:b/>
                <w:sz w:val="24"/>
              </w:rPr>
              <w:t>-JS-A1-</w:t>
            </w:r>
            <w:r>
              <w:rPr>
                <w:rFonts w:hint="eastAsia" w:ascii="宋体" w:hAnsi="宋体"/>
                <w:b/>
                <w:sz w:val="24"/>
                <w:lang w:val="en-US" w:eastAsia="zh-CN"/>
              </w:rPr>
              <w:t>009</w:t>
            </w:r>
            <w:r>
              <w:rPr>
                <w:rFonts w:ascii="宋体" w:hAnsi="宋体"/>
                <w:b/>
                <w:sz w:val="24"/>
              </w:rPr>
              <w:t xml:space="preserve">   </w:t>
            </w: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7"/>
              <w:jc w:val="center"/>
              <w:rPr>
                <w:rFonts w:hint="eastAsia" w:ascii="宋体" w:hAnsi="宋体"/>
                <w:sz w:val="24"/>
              </w:rPr>
            </w:pPr>
            <w:r>
              <w:rPr>
                <w:rFonts w:hint="eastAsia" w:ascii="宋体" w:hAnsi="宋体"/>
                <w:b/>
                <w:sz w:val="24"/>
              </w:rPr>
              <w:t>版本：A1</w:t>
            </w: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7"/>
              <w:jc w:val="center"/>
              <w:rPr>
                <w:b/>
                <w:bCs/>
              </w:rPr>
            </w:pPr>
          </w:p>
        </w:tc>
      </w:tr>
      <w:tr>
        <w:tblPrEx>
          <w:tblCellMar>
            <w:top w:w="0" w:type="dxa"/>
            <w:left w:w="108" w:type="dxa"/>
            <w:bottom w:w="0" w:type="dxa"/>
            <w:right w:w="108" w:type="dxa"/>
          </w:tblCellMar>
        </w:tblPrEx>
        <w:trPr>
          <w:trHeight w:val="360" w:hRule="atLeast"/>
          <w:jc w:val="center"/>
        </w:trPr>
        <w:tc>
          <w:tcPr>
            <w:tcW w:w="9855" w:type="dxa"/>
            <w:noWrap w:val="0"/>
            <w:vAlign w:val="center"/>
          </w:tcPr>
          <w:p>
            <w:pPr>
              <w:pStyle w:val="7"/>
              <w:jc w:val="center"/>
              <w:rPr>
                <w:b/>
                <w:bCs/>
              </w:rPr>
            </w:pPr>
          </w:p>
        </w:tc>
      </w:tr>
    </w:tbl>
    <w:p>
      <w:pPr>
        <w:pStyle w:val="7"/>
        <w:jc w:val="center"/>
        <w:rPr>
          <w:rFonts w:ascii="Cambria" w:hAnsi="Cambria"/>
          <w:b/>
          <w:sz w:val="24"/>
        </w:rPr>
      </w:pPr>
    </w:p>
    <w:p/>
    <w:p/>
    <w:p/>
    <w:tbl>
      <w:tblPr>
        <w:tblStyle w:val="5"/>
        <w:tblpPr w:leftFromText="180" w:rightFromText="180" w:vertAnchor="text" w:horzAnchor="page" w:tblpX="1553" w:tblpY="126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bCs/>
                <w:sz w:val="24"/>
              </w:rPr>
            </w:pPr>
            <w:r>
              <w:rPr>
                <w:bCs/>
                <w:sz w:val="24"/>
              </w:rPr>
              <w:t>起草人：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bCs/>
                <w:sz w:val="24"/>
              </w:rPr>
            </w:pPr>
            <w:r>
              <w:rPr>
                <w:bCs/>
                <w:sz w:val="24"/>
              </w:rPr>
              <w:t>起草日期：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sz w:val="24"/>
              </w:rPr>
            </w:pPr>
            <w:r>
              <w:rPr>
                <w:bCs/>
                <w:sz w:val="24"/>
              </w:rPr>
              <w:t>审核人：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sz w:val="24"/>
              </w:rPr>
            </w:pPr>
            <w:r>
              <w:rPr>
                <w:bCs/>
                <w:sz w:val="24"/>
              </w:rPr>
              <w:t>审核日期：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sz w:val="24"/>
              </w:rPr>
            </w:pPr>
            <w:r>
              <w:rPr>
                <w:bCs/>
                <w:sz w:val="24"/>
              </w:rPr>
              <w:t>批准人：</w:t>
            </w:r>
          </w:p>
        </w:tc>
        <w:tc>
          <w:tcPr>
            <w:tcW w:w="3223" w:type="dxa"/>
            <w:noWrap w:val="0"/>
            <w:vAlign w:val="center"/>
          </w:tcPr>
          <w:p>
            <w:pPr>
              <w:tabs>
                <w:tab w:val="left" w:pos="9356"/>
              </w:tabs>
              <w:spacing w:line="360" w:lineRule="auto"/>
              <w:rPr>
                <w:bCs/>
                <w:sz w:val="24"/>
              </w:rPr>
            </w:pPr>
          </w:p>
        </w:tc>
        <w:tc>
          <w:tcPr>
            <w:tcW w:w="1637" w:type="dxa"/>
            <w:noWrap w:val="0"/>
            <w:vAlign w:val="center"/>
          </w:tcPr>
          <w:p>
            <w:pPr>
              <w:tabs>
                <w:tab w:val="left" w:pos="9356"/>
              </w:tabs>
              <w:rPr>
                <w:sz w:val="24"/>
              </w:rPr>
            </w:pPr>
            <w:r>
              <w:rPr>
                <w:bCs/>
                <w:sz w:val="24"/>
              </w:rPr>
              <w:t>批准日期：</w:t>
            </w:r>
          </w:p>
        </w:tc>
        <w:tc>
          <w:tcPr>
            <w:tcW w:w="3204" w:type="dxa"/>
            <w:noWrap w:val="0"/>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noWrap w:val="0"/>
            <w:vAlign w:val="center"/>
          </w:tcPr>
          <w:p>
            <w:pPr>
              <w:tabs>
                <w:tab w:val="left" w:pos="9356"/>
              </w:tabs>
              <w:rPr>
                <w:bCs/>
                <w:sz w:val="24"/>
              </w:rPr>
            </w:pPr>
            <w:r>
              <w:rPr>
                <w:bCs/>
                <w:sz w:val="24"/>
              </w:rPr>
              <w:t>发布日期：</w:t>
            </w:r>
          </w:p>
        </w:tc>
        <w:tc>
          <w:tcPr>
            <w:tcW w:w="3223" w:type="dxa"/>
            <w:noWrap w:val="0"/>
            <w:vAlign w:val="center"/>
          </w:tcPr>
          <w:p>
            <w:pPr>
              <w:tabs>
                <w:tab w:val="left" w:pos="9356"/>
              </w:tabs>
              <w:jc w:val="center"/>
              <w:rPr>
                <w:bCs/>
                <w:sz w:val="24"/>
              </w:rPr>
            </w:pPr>
            <w:r>
              <w:rPr>
                <w:bCs/>
                <w:sz w:val="24"/>
              </w:rPr>
              <w:t xml:space="preserve">     年    月    日</w:t>
            </w:r>
          </w:p>
        </w:tc>
        <w:tc>
          <w:tcPr>
            <w:tcW w:w="1637" w:type="dxa"/>
            <w:noWrap w:val="0"/>
            <w:vAlign w:val="center"/>
          </w:tcPr>
          <w:p>
            <w:pPr>
              <w:tabs>
                <w:tab w:val="left" w:pos="9356"/>
              </w:tabs>
              <w:rPr>
                <w:sz w:val="24"/>
              </w:rPr>
            </w:pPr>
            <w:r>
              <w:rPr>
                <w:bCs/>
                <w:sz w:val="24"/>
              </w:rPr>
              <w:t>实施日期：</w:t>
            </w:r>
          </w:p>
        </w:tc>
        <w:tc>
          <w:tcPr>
            <w:tcW w:w="3204" w:type="dxa"/>
            <w:noWrap w:val="0"/>
            <w:vAlign w:val="center"/>
          </w:tcPr>
          <w:p>
            <w:pPr>
              <w:tabs>
                <w:tab w:val="left" w:pos="9356"/>
              </w:tabs>
              <w:jc w:val="center"/>
              <w:rPr>
                <w:bCs/>
                <w:sz w:val="24"/>
              </w:rPr>
            </w:pPr>
            <w:r>
              <w:rPr>
                <w:bCs/>
                <w:sz w:val="24"/>
              </w:rPr>
              <w:t xml:space="preserve">   年    月    日</w:t>
            </w:r>
          </w:p>
        </w:tc>
      </w:tr>
    </w:tbl>
    <w:p>
      <w:pPr>
        <w:pStyle w:val="2"/>
        <w:spacing w:line="440" w:lineRule="exact"/>
        <w:rPr>
          <w:rFonts w:hAnsi="宋体"/>
          <w:sz w:val="24"/>
          <w:szCs w:val="24"/>
        </w:rPr>
      </w:pPr>
    </w:p>
    <w:p>
      <w:pPr>
        <w:rPr>
          <w:rFonts w:hAnsi="宋体"/>
          <w:sz w:val="24"/>
        </w:rPr>
      </w:pPr>
    </w:p>
    <w:p>
      <w:pPr>
        <w:rPr>
          <w:rFonts w:hAnsi="宋体"/>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r>
        <w:rPr>
          <w:rFonts w:hint="eastAsia" w:hAnsi="宋体"/>
          <w:bCs/>
          <w:sz w:val="24"/>
        </w:rPr>
        <w:t>童伴有康（河北）科技有限公司</w:t>
      </w:r>
    </w:p>
    <w:p>
      <w:pPr>
        <w:spacing w:line="360" w:lineRule="auto"/>
        <w:jc w:val="center"/>
        <w:rPr>
          <w:rFonts w:hint="eastAsia"/>
          <w:sz w:val="24"/>
          <w:szCs w:val="24"/>
        </w:rPr>
      </w:pPr>
    </w:p>
    <w:p>
      <w:pPr>
        <w:spacing w:line="360" w:lineRule="auto"/>
        <w:jc w:val="center"/>
        <w:rPr>
          <w:rFonts w:hint="eastAsia"/>
          <w:sz w:val="24"/>
          <w:szCs w:val="24"/>
        </w:rPr>
      </w:pPr>
    </w:p>
    <w:p>
      <w:pPr>
        <w:spacing w:line="360" w:lineRule="auto"/>
        <w:jc w:val="center"/>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sectPr>
          <w:headerReference r:id="rId3" w:type="default"/>
          <w:pgSz w:w="11906" w:h="16838"/>
          <w:pgMar w:top="1440" w:right="1800" w:bottom="1440" w:left="1800" w:header="851" w:footer="992" w:gutter="0"/>
          <w:cols w:space="425" w:num="1"/>
          <w:titlePg/>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一、结构设计概述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1</w:t>
      </w:r>
      <w:r>
        <w:rPr>
          <w:rFonts w:hint="eastAsia"/>
          <w:sz w:val="24"/>
          <w:szCs w:val="24"/>
          <w:lang w:val="en-US" w:eastAsia="zh-CN"/>
        </w:rPr>
        <w:t>.</w:t>
      </w:r>
      <w:r>
        <w:rPr>
          <w:rFonts w:hint="eastAsia"/>
          <w:sz w:val="24"/>
          <w:szCs w:val="24"/>
        </w:rPr>
        <w:t>设计任务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通过对儿童手部X射线影像进行曝光、放大、翻转辅助医生观测评估骨龄等级，得出骨龄评价结果。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2.设计原则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系统设计的目标和原则主要包括可扩展性、模块化、可移植性、安全、易用性等方面的规定。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1）</w:t>
      </w:r>
      <w:r>
        <w:rPr>
          <w:rFonts w:hint="eastAsia"/>
          <w:sz w:val="24"/>
          <w:szCs w:val="24"/>
        </w:rPr>
        <w:t>可扩展性。系统基于的专科特色进行设计，具有一定的特殊性，考虑到系统将扩展到其他科室或者医院，从而肯定会带来需求的变化，所以系统应具有良好的可扩展性。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2）</w:t>
      </w:r>
      <w:r>
        <w:rPr>
          <w:rFonts w:hint="eastAsia"/>
          <w:sz w:val="24"/>
          <w:szCs w:val="24"/>
        </w:rPr>
        <w:t>模块化。系统中的模块设计时应具有模块内部高内聚，模块之间低祸合的特点。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可移植性。系统的推广过程中应具有可移植性，根据客户的客户端和服系统应可以进行尽可能少量的修改而被应用于新的环境的能务器情况的不同，系统应可以进行尽可能少量的修改而被应用于新的环境的能力。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4）</w:t>
      </w:r>
      <w:r>
        <w:rPr>
          <w:rFonts w:hint="eastAsia"/>
          <w:sz w:val="24"/>
          <w:szCs w:val="24"/>
        </w:rPr>
        <w:t>安全。系统应设计应考虑到安全方面的因素，通过用户权限和日志记录等多种手段保证系统的安全可靠。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5）</w:t>
      </w:r>
      <w:r>
        <w:rPr>
          <w:rFonts w:hint="eastAsia"/>
          <w:sz w:val="24"/>
          <w:szCs w:val="24"/>
        </w:rPr>
        <w:t>易用性。本系统涉及信息点多， 操作人员工作较繁杂，工作量比较大因此系统应具有易用性，方便操作人员的使用，提高工作效率。</w:t>
      </w:r>
    </w:p>
    <w:p>
      <w:pPr>
        <w:keepNext w:val="0"/>
        <w:keepLines w:val="0"/>
        <w:widowControl w:val="0"/>
        <w:suppressLineNumbers w:val="0"/>
        <w:spacing w:before="0" w:beforeAutospacing="0" w:after="0" w:afterAutospacing="0" w:line="360" w:lineRule="auto"/>
        <w:ind w:left="0" w:right="0"/>
        <w:jc w:val="both"/>
        <w:rPr>
          <w:rFonts w:hint="eastAsia" w:ascii="Calibri" w:hAnsi="Calibri" w:eastAsia="宋体" w:cs="Times New Roman"/>
          <w:kern w:val="2"/>
          <w:sz w:val="24"/>
          <w:szCs w:val="24"/>
          <w:woUserID w:val="1"/>
        </w:rPr>
      </w:pPr>
      <w:r>
        <w:rPr>
          <w:rFonts w:hint="default" w:ascii="Calibri" w:hAnsi="Calibri" w:eastAsia="宋体" w:cs="Calibri"/>
          <w:kern w:val="2"/>
          <w:sz w:val="24"/>
          <w:szCs w:val="24"/>
          <w:lang w:val="en-US" w:eastAsia="zh-CN" w:bidi="ar"/>
          <w:woUserID w:val="1"/>
        </w:rPr>
        <w:t>3.</w:t>
      </w:r>
      <w:r>
        <w:rPr>
          <w:rFonts w:hint="eastAsia" w:ascii="宋体" w:hAnsi="宋体" w:eastAsia="宋体" w:cs="宋体"/>
          <w:kern w:val="2"/>
          <w:sz w:val="24"/>
          <w:szCs w:val="24"/>
          <w:lang w:val="en-US" w:eastAsia="zh-CN" w:bidi="ar"/>
          <w:woUserID w:val="1"/>
        </w:rPr>
        <w:t>设计策略</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宋体" w:hAnsi="宋体" w:eastAsia="宋体" w:cs="宋体"/>
          <w:kern w:val="2"/>
          <w:sz w:val="24"/>
          <w:szCs w:val="24"/>
          <w:lang w:eastAsia="zh-CN" w:bidi="ar"/>
          <w:woUserID w:val="1"/>
        </w:rPr>
      </w:pPr>
      <w:r>
        <w:rPr>
          <w:rFonts w:hint="default" w:ascii="宋体" w:hAnsi="宋体" w:eastAsia="宋体" w:cs="宋体"/>
          <w:kern w:val="2"/>
          <w:sz w:val="24"/>
          <w:szCs w:val="24"/>
          <w:lang w:eastAsia="zh-CN" w:bidi="ar"/>
          <w:woUserID w:val="1"/>
        </w:rPr>
        <w:t>整个软件系统采用MVC（Model-View-Controller，模型-视图-控制器模</w:t>
      </w:r>
    </w:p>
    <w:p>
      <w:pPr>
        <w:keepNext w:val="0"/>
        <w:keepLines w:val="0"/>
        <w:widowControl w:val="0"/>
        <w:suppressLineNumbers w:val="0"/>
        <w:spacing w:before="0" w:beforeAutospacing="0" w:after="0" w:afterAutospacing="0" w:line="360" w:lineRule="auto"/>
        <w:ind w:left="0" w:right="0" w:firstLine="480" w:firstLineChars="200"/>
        <w:jc w:val="both"/>
        <w:rPr>
          <w:rFonts w:hint="eastAsia"/>
          <w:sz w:val="24"/>
          <w:szCs w:val="24"/>
        </w:rPr>
      </w:pPr>
      <w:r>
        <w:rPr>
          <w:rFonts w:hint="default" w:ascii="宋体" w:hAnsi="宋体" w:eastAsia="宋体" w:cs="宋体"/>
          <w:kern w:val="2"/>
          <w:sz w:val="24"/>
          <w:szCs w:val="24"/>
          <w:lang w:eastAsia="zh-CN" w:bidi="ar"/>
          <w:woUserID w:val="1"/>
        </w:rPr>
        <w:t>式）架构模式和基于组件的开发方法。整个系统分为三个层次，分别为用户界面层、中央管理内核层以及组件层。其中界面层主要负责为用户提供人机交互接口、绘制结果方便、快捷、友好地显示等。同时界面层并不实现具体的业务逻辑，而通过使用观察者模式，界面层通过通信接口由中央管理内核层负责调度业务逻辑。核心组件层按照功能划分规则主要分为视图管理组件、数据通信组件、文件读写组件、数据管理组件等，并负责组件的管理、通信接口的设置、API管理与设置等功能。数据层只向上层提供同一个数据接口，核心模块无需关心数据的具体组织和管理，只需要调用数据接口就能获得数据。同时数据接口面向下层抽象封装，在需要支持新的文件格式时，只需要实现这些抽象接口。</w:t>
      </w:r>
      <w:bookmarkStart w:id="0" w:name="_GoBack"/>
      <w:bookmarkEnd w:id="0"/>
      <w:r>
        <w:rPr>
          <w:rFonts w:hint="default" w:ascii="宋体" w:hAnsi="宋体" w:eastAsia="宋体" w:cs="宋体"/>
          <w:kern w:val="2"/>
          <w:sz w:val="24"/>
          <w:szCs w:val="24"/>
          <w:lang w:eastAsia="zh-CN" w:bidi="ar"/>
          <w:woUserID w:val="1"/>
        </w:rPr>
        <w:t>只读取当前操作需要的数据，而不是一次性读入所有数据，避免浪费内存，提高CPU使用效率，同时也能提高友好性，避免用户长时间等待数据读取。</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二、体系结构设计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sz w:val="24"/>
          <w:szCs w:val="24"/>
          <w:lang w:val="en-US" w:eastAsia="zh-CN"/>
        </w:rPr>
      </w:pPr>
      <w:r>
        <w:rPr>
          <w:rFonts w:hint="eastAsia"/>
          <w:sz w:val="24"/>
          <w:szCs w:val="24"/>
        </w:rPr>
        <w:t>1.</w:t>
      </w:r>
      <w:r>
        <w:rPr>
          <w:rFonts w:hint="eastAsia"/>
          <w:sz w:val="24"/>
          <w:szCs w:val="24"/>
          <w:lang w:val="en-US" w:eastAsia="zh-CN"/>
        </w:rPr>
        <w:t>架构结构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val="en-US" w:eastAsia="zh-CN"/>
        </w:rPr>
      </w:pPr>
      <w:r>
        <w:drawing>
          <wp:inline distT="0" distB="0" distL="114300" distR="114300">
            <wp:extent cx="5262880" cy="4986020"/>
            <wp:effectExtent l="0" t="0" r="1397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62880" cy="4986020"/>
                    </a:xfrm>
                    <a:prstGeom prst="rect">
                      <a:avLst/>
                    </a:prstGeom>
                    <a:noFill/>
                    <a:ln>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程序模块层次结构体系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整个软件系统采用MVC（Model-View-Controller，模型-视图-控制器模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式）架构模式和基于组件的开发方法。整个系统分为三个层次，分别为用户界面层、中央管理内核层以及组件层。其中界面层主要负责为用户提供人机交互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sz w:val="24"/>
          <w:szCs w:val="24"/>
        </w:rPr>
      </w:pPr>
      <w:r>
        <w:rPr>
          <w:rFonts w:hint="eastAsia"/>
          <w:sz w:val="24"/>
          <w:szCs w:val="24"/>
        </w:rPr>
        <w:t>接口、绘制结果方便、快捷、友好地显示等。同时界面层并不实现具体的业务逻辑，而通过使用观察者模式，界面层通过通信接口由中央管理内核层负责调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eastAsiaTheme="minorEastAsia"/>
          <w:sz w:val="24"/>
          <w:szCs w:val="24"/>
          <w:lang w:eastAsia="zh-CN"/>
        </w:rPr>
      </w:pPr>
      <w:r>
        <w:rPr>
          <w:rFonts w:hint="eastAsia"/>
          <w:sz w:val="24"/>
          <w:szCs w:val="24"/>
        </w:rPr>
        <w:t>度业务逻辑。核心组件层按照功能划分规则主要分为视图管理组件、数据通信件、文件读写组件、数据管理组件等，并负责组件的管理、通信接口的设置、API管理与设置等功能。数据层只向上层提供同一个数据接口，核心模块无需关心数据的具体组织和管理，只需要调用数据接口就能获得数据。同时数据接口面向下层抽象封装，在需要支持新的文件格式时，只需要实现这些抽象接口。平台需支持标准的DICOM数据，以后还能继续扩展，支持其他的数据格式，还可只读取当前操作需要的数据，而不是一次性读入所有数据，避免浪费内存，提高CPU使用效率，同时也能提高友好性，避免用户长时间等待数据读取</w:t>
      </w:r>
      <w:r>
        <w:rPr>
          <w:rFonts w:hint="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3</w:t>
      </w:r>
      <w:r>
        <w:rPr>
          <w:rFonts w:hint="eastAsia"/>
          <w:sz w:val="24"/>
          <w:szCs w:val="24"/>
        </w:rPr>
        <w:t>.主要模块功能说明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1、登录模块：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（1）记住密码，勾选后登录账户，自动输入账号密码。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（2）忘记密码，点击后出现联系人员信息。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（3）登录，点击后直接跳转登录界面。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2、首页模块：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（1）显示初诊/新建、复诊/档案、未完成、搜索档案、近期需复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诊、累计评价、服务、报告、资讯、普及文章、专业文章、最新公告和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联系我们。</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3、新建模块：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（1）问诊，患者录入基本信息。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（2）骨龄评价，本地上传光片、二维码上传光片，对光片进行亮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度、白平衡、负片、翻转功能。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（3）未完成，存入未完成。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（4）评价报告，展示报告、输入诊断意见。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4、档案模块：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（1）档案搜索，进行档案搜索。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（2）我的病例/其他病例，展示档案列表信息。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5、未完成模块：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（1）未完成搜索，进行未完成搜索。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rPr>
        <w:t>（2）病例显示，展示未完成信息。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4</w:t>
      </w:r>
      <w:r>
        <w:rPr>
          <w:rFonts w:hint="eastAsia"/>
          <w:sz w:val="24"/>
          <w:szCs w:val="24"/>
        </w:rPr>
        <w:t>.全局数据结构说明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“儿童手部X射线影像处理软件” 能够适应信息量大，结构复杂，录入工作繁杂等特点。系统采用现在先进的计算机技术，解决整个过程信息的数字化记录，为规范化、系统化、以及数据的准确处理提供了可靠的保证。</w:t>
      </w:r>
    </w:p>
    <w:sectPr>
      <w:headerReference r:id="rId5" w:type="first"/>
      <w:footerReference r:id="rId7" w:type="first"/>
      <w:headerReference r:id="rId4" w:type="default"/>
      <w:footerReference r:id="rId6"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Brhfn7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EiIG5hbWU9IuaWh+acrOahhiAx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Brhfn7ZgQAAGEEAAAO&#10;AAAAAAAAAAEAIAAAAFkBAABkcnMvZTJvRG9jLnhtbFBLBQYAAAAABgAGAFkBAADoC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4</w:t>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4</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4</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5"/>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ascii="宋体" w:hAnsi="宋体"/>
              <w:sz w:val="24"/>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ascii="宋体" w:hAnsi="宋体"/>
              <w:sz w:val="24"/>
            </w:rPr>
            <w:fldChar w:fldCharType="begin"/>
          </w:r>
          <w:r>
            <w:rPr>
              <w:rFonts w:ascii="宋体" w:hAnsi="宋体"/>
              <w:sz w:val="24"/>
            </w:rPr>
            <w:instrText xml:space="preserve">NUMPAGES  \* Arabic  \* MERGEFORMAT</w:instrText>
          </w:r>
          <w:r>
            <w:rPr>
              <w:rFonts w:ascii="宋体" w:hAnsi="宋体"/>
              <w:sz w:val="24"/>
            </w:rPr>
            <w:fldChar w:fldCharType="separate"/>
          </w:r>
          <w:r>
            <w:rPr>
              <w:rFonts w:ascii="宋体" w:hAnsi="宋体"/>
              <w:sz w:val="24"/>
              <w:lang w:val="zh-CN"/>
            </w:rPr>
            <w:t>6</w:t>
          </w:r>
          <w:r>
            <w:rPr>
              <w:rFonts w:ascii="宋体" w:hAnsi="宋体"/>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5"/>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ascii="宋体" w:hAnsi="宋体"/>
              <w:sz w:val="24"/>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hint="eastAsia" w:ascii="宋体" w:hAnsi="宋体"/>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5"/>
      <w:tblW w:w="481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1"/>
      <w:gridCol w:w="1838"/>
      <w:gridCol w:w="1272"/>
      <w:gridCol w:w="1200"/>
      <w:gridCol w:w="1266"/>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5000" w:type="pct"/>
          <w:gridSpan w:val="6"/>
          <w:tcBorders>
            <w:top w:val="single" w:color="auto" w:sz="4" w:space="0"/>
            <w:left w:val="single" w:color="auto" w:sz="4" w:space="0"/>
            <w:bottom w:val="single" w:color="auto" w:sz="4" w:space="0"/>
            <w:right w:val="single" w:color="auto" w:sz="4" w:space="0"/>
          </w:tcBorders>
          <w:noWrap w:val="0"/>
          <w:vAlign w:val="center"/>
        </w:tcPr>
        <w:p>
          <w:pPr>
            <w:ind w:firstLine="960" w:firstLineChars="400"/>
            <w:rPr>
              <w:rFonts w:ascii="宋体" w:hAnsi="宋体"/>
              <w:sz w:val="24"/>
            </w:rPr>
          </w:pPr>
          <w:r>
            <w:rPr>
              <w:rFonts w:hint="eastAsia" w:ascii="宋体" w:hAnsi="宋体"/>
              <w:sz w:val="24"/>
            </w:rPr>
            <w:t xml:space="preserve">童伴有康（河北）科技有限公司 </w:t>
          </w:r>
          <w:r>
            <w:rPr>
              <w:rFonts w:ascii="宋体" w:hAnsi="宋体"/>
              <w:sz w:val="24"/>
            </w:rPr>
            <w:t xml:space="preserve">                      </w:t>
          </w:r>
          <w:r>
            <w:rPr>
              <w:rFonts w:ascii="宋体" w:hAnsi="宋体"/>
              <w:sz w:val="24"/>
            </w:rPr>
            <w:fldChar w:fldCharType="begin"/>
          </w:r>
          <w:r>
            <w:rPr>
              <w:rFonts w:ascii="宋体" w:hAnsi="宋体"/>
              <w:sz w:val="24"/>
            </w:rPr>
            <w:instrText xml:space="preserve">PAGE  \* Arabic  \* MERGEFORMAT</w:instrText>
          </w:r>
          <w:r>
            <w:rPr>
              <w:rFonts w:ascii="宋体" w:hAnsi="宋体"/>
              <w:sz w:val="24"/>
            </w:rPr>
            <w:fldChar w:fldCharType="separate"/>
          </w:r>
          <w:r>
            <w:rPr>
              <w:rFonts w:ascii="宋体" w:hAnsi="宋体"/>
              <w:sz w:val="24"/>
              <w:lang w:val="zh-CN"/>
            </w:rPr>
            <w:t>2</w:t>
          </w:r>
          <w:r>
            <w:rPr>
              <w:rFonts w:ascii="宋体" w:hAnsi="宋体"/>
              <w:sz w:val="24"/>
            </w:rPr>
            <w:fldChar w:fldCharType="end"/>
          </w:r>
          <w:r>
            <w:rPr>
              <w:rFonts w:ascii="宋体" w:hAnsi="宋体"/>
              <w:sz w:val="24"/>
              <w:lang w:val="zh-CN"/>
            </w:rPr>
            <w:t xml:space="preserve"> / </w:t>
          </w:r>
          <w:r>
            <w:rPr>
              <w:rFonts w:hint="eastAsia" w:ascii="宋体" w:hAnsi="宋体"/>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文件名称</w:t>
          </w:r>
        </w:p>
      </w:tc>
      <w:tc>
        <w:tcPr>
          <w:tcW w:w="262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软件结构设计说明</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制定部门</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技术部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1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文件编号</w:t>
          </w:r>
        </w:p>
      </w:tc>
      <w:tc>
        <w:tcPr>
          <w:tcW w:w="11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lang w:val="en-US" w:eastAsia="zh-CN"/>
            </w:rPr>
            <w:t>JS</w:t>
          </w:r>
          <w:r>
            <w:rPr>
              <w:rFonts w:hint="eastAsia" w:ascii="宋体" w:hAnsi="宋体"/>
              <w:sz w:val="24"/>
            </w:rPr>
            <w:t>-JS-A1-</w:t>
          </w:r>
          <w:r>
            <w:rPr>
              <w:rFonts w:hint="eastAsia" w:ascii="宋体" w:hAnsi="宋体"/>
              <w:sz w:val="24"/>
              <w:lang w:val="en-US" w:eastAsia="zh-CN"/>
            </w:rPr>
            <w:t>009</w:t>
          </w:r>
        </w:p>
      </w:tc>
      <w:tc>
        <w:tcPr>
          <w:tcW w:w="7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kern w:val="0"/>
              <w:sz w:val="24"/>
            </w:rPr>
            <w:t>版本号</w:t>
          </w:r>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A</w:t>
          </w:r>
        </w:p>
      </w:tc>
      <w:tc>
        <w:tcPr>
          <w:tcW w:w="7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修订次数</w:t>
          </w:r>
        </w:p>
      </w:tc>
      <w:tc>
        <w:tcPr>
          <w:tcW w:w="7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rPr>
          </w:pPr>
          <w:r>
            <w:rPr>
              <w:rFonts w:hint="eastAsia" w:ascii="宋体" w:hAnsi="宋体"/>
              <w:sz w:val="24"/>
            </w:rPr>
            <w:t>第1次</w:t>
          </w:r>
        </w:p>
      </w:tc>
    </w:tr>
  </w:tbl>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8634B6"/>
    <w:multiLevelType w:val="singleLevel"/>
    <w:tmpl w:val="EF8634B6"/>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EA34D5"/>
    <w:rsid w:val="116441B6"/>
    <w:rsid w:val="1A625064"/>
    <w:rsid w:val="2EF327D6"/>
    <w:rsid w:val="348F02DE"/>
    <w:rsid w:val="4E7635F1"/>
    <w:rsid w:val="559766D7"/>
    <w:rsid w:val="7E976765"/>
    <w:rsid w:val="AEFFF0A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lang w:bidi="he-IL"/>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1392</Words>
  <Characters>1439</Characters>
  <Lines>1</Lines>
  <Paragraphs>1</Paragraphs>
  <TotalTime>0</TotalTime>
  <ScaleCrop>false</ScaleCrop>
  <LinksUpToDate>false</LinksUpToDate>
  <CharactersWithSpaces>1550</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2025-10-22T18:47:00Z</dcterms:created>
  <dc:creator>86159</dc:creator>
  <cp:lastModifiedBy>Administrator</cp:lastModifiedBy>
  <dcterms:modified xsi:type="dcterms:W3CDTF">2025-10-23T16:56:54Z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eyJoZGlkIjoiYTE5YTExMGRmZDM0MWIwOTI1OWZkZmIwZDQ2YzM5MjQifQ==</vt:lpwstr>
  </property>
  <property fmtid="{D5CDD505-2E9C-101B-9397-08002B2CF9AE}" pid="4" name="ICV">
    <vt:lpwstr>27363163762A429BBAE237733D25FD2B_12</vt:lpwstr>
  </property>
</Properties>
</file>